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1089" w14:textId="77777777" w:rsidR="003E6A90" w:rsidRDefault="003E6A90" w:rsidP="003E6A90">
      <w:pPr>
        <w:widowControl w:val="0"/>
        <w:spacing w:after="0" w:line="240" w:lineRule="auto"/>
        <w:jc w:val="center"/>
        <w:rPr>
          <w:rFonts w:ascii="Arial" w:eastAsia="SimSun" w:hAnsi="Arial" w:cs="Lucida Sans"/>
          <w:b/>
          <w:bCs/>
          <w:kern w:val="3"/>
          <w:sz w:val="24"/>
          <w:szCs w:val="24"/>
          <w:lang w:eastAsia="zh-CN" w:bidi="hi-IN"/>
        </w:rPr>
      </w:pPr>
      <w:r>
        <w:rPr>
          <w:rFonts w:ascii="Arial" w:eastAsia="SimSun" w:hAnsi="Arial" w:cs="Lucida Sans"/>
          <w:b/>
          <w:bCs/>
          <w:kern w:val="3"/>
          <w:sz w:val="24"/>
          <w:szCs w:val="24"/>
          <w:lang w:eastAsia="zh-CN" w:bidi="hi-IN"/>
        </w:rPr>
        <w:t>AYUDAS Y SUBVENCIONES PÚBLICAS 2021</w:t>
      </w:r>
    </w:p>
    <w:p w14:paraId="5E6F53ED" w14:textId="77777777" w:rsidR="003E6A90" w:rsidRDefault="003E6A90" w:rsidP="003E6A90">
      <w:pPr>
        <w:widowControl w:val="0"/>
        <w:spacing w:after="0" w:line="240" w:lineRule="auto"/>
        <w:jc w:val="center"/>
        <w:rPr>
          <w:rFonts w:ascii="Arial" w:eastAsia="SimSun" w:hAnsi="Arial" w:cs="Lucida Sans"/>
          <w:kern w:val="3"/>
          <w:sz w:val="18"/>
          <w:szCs w:val="18"/>
          <w:lang w:eastAsia="zh-CN" w:bidi="hi-IN"/>
        </w:rPr>
      </w:pPr>
    </w:p>
    <w:tbl>
      <w:tblPr>
        <w:tblW w:w="14205" w:type="dxa"/>
        <w:tblInd w:w="-759" w:type="dxa"/>
        <w:tblLayout w:type="fixed"/>
        <w:tblCellMar>
          <w:left w:w="10" w:type="dxa"/>
          <w:right w:w="10" w:type="dxa"/>
        </w:tblCellMar>
        <w:tblLook w:val="04A0" w:firstRow="1" w:lastRow="0" w:firstColumn="1" w:lastColumn="0" w:noHBand="0" w:noVBand="1"/>
      </w:tblPr>
      <w:tblGrid>
        <w:gridCol w:w="2032"/>
        <w:gridCol w:w="5258"/>
        <w:gridCol w:w="8"/>
        <w:gridCol w:w="1555"/>
        <w:gridCol w:w="1542"/>
        <w:gridCol w:w="3810"/>
      </w:tblGrid>
      <w:tr w:rsidR="00FC5D5E" w14:paraId="3C006F57" w14:textId="77777777" w:rsidTr="00B919A0">
        <w:trPr>
          <w:trHeight w:val="584"/>
        </w:trPr>
        <w:tc>
          <w:tcPr>
            <w:tcW w:w="2032" w:type="dxa"/>
            <w:tcBorders>
              <w:top w:val="single" w:sz="2" w:space="0" w:color="000000"/>
              <w:left w:val="single" w:sz="2" w:space="0" w:color="000000"/>
              <w:bottom w:val="single" w:sz="2" w:space="0" w:color="000000"/>
            </w:tcBorders>
            <w:shd w:val="clear" w:color="auto" w:fill="C8DA91" w:themeFill="accent6" w:themeFillTint="99"/>
            <w:tcMar>
              <w:top w:w="55" w:type="dxa"/>
              <w:left w:w="55" w:type="dxa"/>
              <w:bottom w:w="55" w:type="dxa"/>
              <w:right w:w="55" w:type="dxa"/>
            </w:tcMar>
          </w:tcPr>
          <w:p w14:paraId="6FF3841C" w14:textId="77777777" w:rsidR="00FC5D5E" w:rsidRDefault="00FC5D5E" w:rsidP="00C82165">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ADMINSTRACIÓN CONCEDENTE</w:t>
            </w:r>
          </w:p>
        </w:tc>
        <w:tc>
          <w:tcPr>
            <w:tcW w:w="5266" w:type="dxa"/>
            <w:gridSpan w:val="2"/>
            <w:tcBorders>
              <w:top w:val="single" w:sz="2" w:space="0" w:color="000000"/>
              <w:left w:val="single" w:sz="2" w:space="0" w:color="000000"/>
              <w:bottom w:val="single" w:sz="2" w:space="0" w:color="000000"/>
            </w:tcBorders>
            <w:shd w:val="clear" w:color="auto" w:fill="C8DA91" w:themeFill="accent6" w:themeFillTint="99"/>
            <w:tcMar>
              <w:top w:w="55" w:type="dxa"/>
              <w:left w:w="55" w:type="dxa"/>
              <w:bottom w:w="55" w:type="dxa"/>
              <w:right w:w="55" w:type="dxa"/>
            </w:tcMar>
          </w:tcPr>
          <w:p w14:paraId="6C201E48" w14:textId="77777777" w:rsidR="00FC5D5E" w:rsidRDefault="00FC5D5E" w:rsidP="00C82165">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RESOLUCIÓN CONCESIÓN</w:t>
            </w:r>
          </w:p>
        </w:tc>
        <w:tc>
          <w:tcPr>
            <w:tcW w:w="1555" w:type="dxa"/>
            <w:tcBorders>
              <w:top w:val="single" w:sz="2" w:space="0" w:color="000000"/>
              <w:left w:val="single" w:sz="2" w:space="0" w:color="000000"/>
              <w:bottom w:val="single" w:sz="2" w:space="0" w:color="000000"/>
            </w:tcBorders>
            <w:shd w:val="clear" w:color="auto" w:fill="C8DA91" w:themeFill="accent6" w:themeFillTint="99"/>
            <w:tcMar>
              <w:top w:w="55" w:type="dxa"/>
              <w:left w:w="55" w:type="dxa"/>
              <w:bottom w:w="55" w:type="dxa"/>
              <w:right w:w="55" w:type="dxa"/>
            </w:tcMar>
          </w:tcPr>
          <w:p w14:paraId="27369097" w14:textId="766116F2" w:rsidR="00FC5D5E" w:rsidRDefault="00FC5D5E" w:rsidP="00C82165">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IMPORTE</w:t>
            </w:r>
            <w:r w:rsidR="00B919A0">
              <w:rPr>
                <w:rFonts w:ascii="Arial" w:eastAsia="SimSun" w:hAnsi="Arial" w:cs="Lucida Sans"/>
                <w:b/>
                <w:bCs/>
                <w:kern w:val="3"/>
                <w:sz w:val="20"/>
                <w:szCs w:val="20"/>
                <w:lang w:eastAsia="zh-CN" w:bidi="hi-IN"/>
              </w:rPr>
              <w:t xml:space="preserve"> PERCIBIDO</w:t>
            </w:r>
          </w:p>
        </w:tc>
        <w:tc>
          <w:tcPr>
            <w:tcW w:w="1542" w:type="dxa"/>
            <w:tcBorders>
              <w:top w:val="single" w:sz="2" w:space="0" w:color="000000"/>
              <w:left w:val="single" w:sz="2" w:space="0" w:color="000000"/>
              <w:bottom w:val="single" w:sz="2" w:space="0" w:color="000000"/>
            </w:tcBorders>
            <w:shd w:val="clear" w:color="auto" w:fill="C8DA91" w:themeFill="accent6" w:themeFillTint="99"/>
          </w:tcPr>
          <w:p w14:paraId="5099449B" w14:textId="75C5534A" w:rsidR="00FC5D5E" w:rsidRDefault="00B919A0" w:rsidP="003E6A90">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IMPORTE AVALADO</w:t>
            </w:r>
          </w:p>
        </w:tc>
        <w:tc>
          <w:tcPr>
            <w:tcW w:w="3810" w:type="dxa"/>
            <w:tcBorders>
              <w:top w:val="single" w:sz="2" w:space="0" w:color="000000"/>
              <w:left w:val="single" w:sz="2" w:space="0" w:color="000000"/>
              <w:bottom w:val="single" w:sz="2" w:space="0" w:color="000000"/>
              <w:right w:val="single" w:sz="2" w:space="0" w:color="000000"/>
            </w:tcBorders>
            <w:shd w:val="clear" w:color="auto" w:fill="C8DA91" w:themeFill="accent6" w:themeFillTint="99"/>
            <w:tcMar>
              <w:top w:w="55" w:type="dxa"/>
              <w:left w:w="55" w:type="dxa"/>
              <w:bottom w:w="55" w:type="dxa"/>
              <w:right w:w="55" w:type="dxa"/>
            </w:tcMar>
          </w:tcPr>
          <w:p w14:paraId="7355C200" w14:textId="3704DCD9" w:rsidR="00FC5D5E" w:rsidRDefault="00FC5D5E" w:rsidP="003E6A90">
            <w:pPr>
              <w:widowControl w:val="0"/>
              <w:suppressLineNumbers/>
              <w:spacing w:after="0" w:line="240" w:lineRule="auto"/>
              <w:jc w:val="center"/>
              <w:rPr>
                <w:rFonts w:ascii="Arial" w:eastAsia="SimSun" w:hAnsi="Arial" w:cs="Lucida Sans"/>
                <w:b/>
                <w:bCs/>
                <w:kern w:val="3"/>
                <w:sz w:val="20"/>
                <w:szCs w:val="20"/>
                <w:shd w:val="clear" w:color="auto" w:fill="FFFF00"/>
                <w:lang w:eastAsia="zh-CN" w:bidi="hi-IN"/>
              </w:rPr>
            </w:pPr>
            <w:r>
              <w:rPr>
                <w:rFonts w:ascii="Arial" w:eastAsia="SimSun" w:hAnsi="Arial" w:cs="Lucida Sans"/>
                <w:b/>
                <w:bCs/>
                <w:kern w:val="3"/>
                <w:sz w:val="20"/>
                <w:szCs w:val="20"/>
                <w:lang w:eastAsia="zh-CN" w:bidi="hi-IN"/>
              </w:rPr>
              <w:t>OBJETO</w:t>
            </w:r>
          </w:p>
        </w:tc>
      </w:tr>
      <w:tr w:rsidR="00FC5D5E" w14:paraId="33D5361A" w14:textId="77777777" w:rsidTr="00B919A0">
        <w:trPr>
          <w:trHeight w:val="3096"/>
        </w:trPr>
        <w:tc>
          <w:tcPr>
            <w:tcW w:w="2032" w:type="dxa"/>
            <w:tcBorders>
              <w:left w:val="single" w:sz="2" w:space="0" w:color="000000"/>
              <w:bottom w:val="single" w:sz="2" w:space="0" w:color="000000"/>
            </w:tcBorders>
            <w:shd w:val="clear" w:color="auto" w:fill="auto"/>
            <w:tcMar>
              <w:top w:w="55" w:type="dxa"/>
              <w:left w:w="55" w:type="dxa"/>
              <w:bottom w:w="55" w:type="dxa"/>
              <w:right w:w="55" w:type="dxa"/>
            </w:tcMar>
          </w:tcPr>
          <w:p w14:paraId="075CA94D" w14:textId="712D4FA0" w:rsidR="00FC5D5E" w:rsidRDefault="00FC5D5E" w:rsidP="00830488">
            <w:pPr>
              <w:widowControl w:val="0"/>
              <w:suppressLineNumbers/>
              <w:spacing w:after="0" w:line="240" w:lineRule="auto"/>
              <w:rPr>
                <w:rFonts w:ascii="Arial" w:eastAsia="SimSun" w:hAnsi="Arial" w:cs="Lucida Sans"/>
                <w:kern w:val="3"/>
                <w:sz w:val="18"/>
                <w:szCs w:val="18"/>
                <w:lang w:eastAsia="zh-CN" w:bidi="hi-IN"/>
              </w:rPr>
            </w:pPr>
            <w:r>
              <w:rPr>
                <w:rFonts w:ascii="Verdana" w:hAnsi="Verdana" w:cs="Arial"/>
                <w:color w:val="000000"/>
                <w:sz w:val="20"/>
                <w:szCs w:val="20"/>
              </w:rPr>
              <w:t>MINISTERIO DE ASUNTOS ECONÓMICOS Y TRANSFORMACIÓN DIGITAL</w:t>
            </w:r>
          </w:p>
        </w:tc>
        <w:tc>
          <w:tcPr>
            <w:tcW w:w="526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8D7A526" w14:textId="363D0135" w:rsidR="00FC5D5E" w:rsidRPr="00FF7CF5" w:rsidRDefault="008E2E0E" w:rsidP="00FF7CF5">
            <w:pPr>
              <w:suppressAutoHyphens w:val="0"/>
              <w:autoSpaceDN/>
              <w:spacing w:after="0" w:line="240" w:lineRule="auto"/>
              <w:textAlignment w:val="auto"/>
              <w:rPr>
                <w:sz w:val="20"/>
                <w:szCs w:val="20"/>
              </w:rPr>
            </w:pPr>
            <w:r>
              <w:rPr>
                <w:rFonts w:ascii="Verdana" w:hAnsi="Verdana" w:cs="Arial"/>
                <w:color w:val="000000"/>
                <w:sz w:val="20"/>
                <w:szCs w:val="20"/>
              </w:rPr>
              <w:t xml:space="preserve">Avales </w:t>
            </w:r>
            <w:r w:rsidR="00595707">
              <w:rPr>
                <w:rFonts w:ascii="Verdana" w:hAnsi="Verdana" w:cs="Arial"/>
                <w:color w:val="000000"/>
                <w:sz w:val="20"/>
                <w:szCs w:val="20"/>
              </w:rPr>
              <w:t>de</w:t>
            </w:r>
            <w:r>
              <w:rPr>
                <w:rFonts w:ascii="Verdana" w:hAnsi="Verdana" w:cs="Arial"/>
                <w:color w:val="000000"/>
                <w:sz w:val="20"/>
                <w:szCs w:val="20"/>
              </w:rPr>
              <w:t xml:space="preserve"> financiación a empresas y autónomos del Ministerio de Asuntos Económicos y Transformación Digital para paliar efectos del COVID19. Artículo 29 RDL 8/2020 - gestionados por el ICO.</w:t>
            </w:r>
          </w:p>
        </w:tc>
        <w:tc>
          <w:tcPr>
            <w:tcW w:w="1555" w:type="dxa"/>
            <w:tcBorders>
              <w:left w:val="single" w:sz="2" w:space="0" w:color="000000"/>
              <w:bottom w:val="single" w:sz="2" w:space="0" w:color="000000"/>
            </w:tcBorders>
            <w:shd w:val="clear" w:color="auto" w:fill="auto"/>
            <w:tcMar>
              <w:top w:w="55" w:type="dxa"/>
              <w:left w:w="55" w:type="dxa"/>
              <w:bottom w:w="55" w:type="dxa"/>
              <w:right w:w="55" w:type="dxa"/>
            </w:tcMar>
          </w:tcPr>
          <w:p w14:paraId="53E762CB" w14:textId="2EDE6131" w:rsidR="00FC5D5E" w:rsidRDefault="00FC5D5E" w:rsidP="00FF7CF5">
            <w:pPr>
              <w:widowControl w:val="0"/>
              <w:suppressLineNumbers/>
              <w:spacing w:after="0" w:line="240" w:lineRule="auto"/>
              <w:jc w:val="right"/>
            </w:pPr>
          </w:p>
        </w:tc>
        <w:tc>
          <w:tcPr>
            <w:tcW w:w="1542" w:type="dxa"/>
            <w:tcBorders>
              <w:left w:val="single" w:sz="2" w:space="0" w:color="000000"/>
              <w:bottom w:val="single" w:sz="2" w:space="0" w:color="000000"/>
            </w:tcBorders>
          </w:tcPr>
          <w:p w14:paraId="7BD02112" w14:textId="5E604906" w:rsidR="00FC5D5E" w:rsidRDefault="00B919A0" w:rsidP="00FF7CF5">
            <w:pPr>
              <w:suppressAutoHyphens w:val="0"/>
              <w:autoSpaceDN/>
              <w:spacing w:after="0" w:line="240" w:lineRule="auto"/>
              <w:textAlignment w:val="auto"/>
              <w:rPr>
                <w:rFonts w:ascii="Verdana" w:hAnsi="Verdana" w:cs="Arial"/>
                <w:color w:val="000000"/>
                <w:sz w:val="20"/>
                <w:szCs w:val="20"/>
              </w:rPr>
            </w:pPr>
            <w:r>
              <w:rPr>
                <w:rFonts w:ascii="Verdana" w:hAnsi="Verdana" w:cs="Arial"/>
                <w:color w:val="000000"/>
                <w:sz w:val="20"/>
                <w:szCs w:val="20"/>
              </w:rPr>
              <w:t>360.000,00</w:t>
            </w:r>
          </w:p>
        </w:tc>
        <w:tc>
          <w:tcPr>
            <w:tcW w:w="38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A6332C" w14:textId="6B9AABD6" w:rsidR="00FC5D5E" w:rsidRDefault="00FC5D5E" w:rsidP="00FF7CF5">
            <w:pPr>
              <w:suppressAutoHyphens w:val="0"/>
              <w:autoSpaceDN/>
              <w:spacing w:after="0" w:line="240" w:lineRule="auto"/>
              <w:textAlignment w:val="auto"/>
              <w:rPr>
                <w:rFonts w:ascii="Verdana" w:eastAsia="Times New Roman" w:hAnsi="Verdana" w:cs="Arial"/>
                <w:color w:val="000000"/>
                <w:sz w:val="20"/>
                <w:szCs w:val="20"/>
                <w:lang w:eastAsia="es-ES"/>
              </w:rPr>
            </w:pPr>
            <w:r>
              <w:rPr>
                <w:rFonts w:ascii="Verdana" w:hAnsi="Verdana" w:cs="Arial"/>
                <w:color w:val="000000"/>
                <w:sz w:val="20"/>
                <w:szCs w:val="20"/>
              </w:rPr>
              <w:t>Medio de garantía que permite a la entidad solicitar crédito a una entidad financiera, con el fin de tener liquidez para la continuación de la actividad.</w:t>
            </w:r>
          </w:p>
          <w:p w14:paraId="593A7CDE" w14:textId="139FD8F4" w:rsidR="00FC5D5E" w:rsidRDefault="00FC5D5E" w:rsidP="00FF7CF5">
            <w:pPr>
              <w:tabs>
                <w:tab w:val="left" w:pos="1785"/>
              </w:tabs>
              <w:rPr>
                <w:shd w:val="clear" w:color="auto" w:fill="FFFF00"/>
              </w:rPr>
            </w:pPr>
          </w:p>
        </w:tc>
      </w:tr>
      <w:tr w:rsidR="00FC5D5E" w14:paraId="58C89939" w14:textId="77777777" w:rsidTr="00B919A0">
        <w:trPr>
          <w:trHeight w:val="1285"/>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895B0A" w14:textId="7254951F" w:rsidR="00FC5D5E" w:rsidRDefault="00FC5D5E" w:rsidP="00830488">
            <w:r>
              <w:rPr>
                <w:rFonts w:ascii="Verdana" w:hAnsi="Verdana" w:cs="Arial"/>
                <w:color w:val="000000"/>
                <w:sz w:val="20"/>
                <w:szCs w:val="20"/>
              </w:rPr>
              <w:t>CONSEJERÍA DE ECONOMÍA, CONOCIMIENTO Y EMPLEO</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764F12" w14:textId="69D9F80F" w:rsidR="00FC5D5E" w:rsidRDefault="00FC5D5E" w:rsidP="00830488">
            <w:pPr>
              <w:widowControl w:val="0"/>
              <w:spacing w:after="0" w:line="240" w:lineRule="auto"/>
            </w:pPr>
            <w:r>
              <w:t xml:space="preserve">RESOLUCIÓN DE LA DIRECCIÓN GENERAL DE PROMOCIÓN ECONÓMICA, POR LA QUE SE ACUERDA LA CONCESIÓN, CONSTITUCIÓN DE LISTA DE RESERVA, DESISTIMIENTO, DESESTIMACIÓN, EXCLUSIÓN O, EN SU CASO, ANULACIÓN, DE LAS SOLICITUDES DE LA LÍNEA COVID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DECRETO-LEY 6/2021, DE 4 DE JUNIO (LÍNEAS 2.2 Y 2.3: PERSONAS AUTÓNOMAS, EMPRESAS Y GRUPOS DE EMPRESAS CON MÁS DE 10 Y MENOS DE 50 PERSONAS EMPLEADAS, Y CON 50 O MÁS </w:t>
            </w:r>
            <w:r>
              <w:lastRenderedPageBreak/>
              <w:t>PERSONAS EMPLEADAS, RESPECTIVAMENTE).</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44778" w14:textId="51C0802B" w:rsidR="00FC5D5E" w:rsidRDefault="00FC5D5E" w:rsidP="00FF7CF5">
            <w:pPr>
              <w:widowControl w:val="0"/>
              <w:spacing w:after="0" w:line="240" w:lineRule="auto"/>
            </w:pPr>
            <w:r>
              <w:rPr>
                <w:rFonts w:ascii="Verdana" w:hAnsi="Verdana" w:cs="Arial"/>
                <w:color w:val="000000"/>
                <w:sz w:val="20"/>
                <w:szCs w:val="20"/>
              </w:rPr>
              <w:lastRenderedPageBreak/>
              <w:t>541.043,58</w:t>
            </w:r>
          </w:p>
        </w:tc>
        <w:tc>
          <w:tcPr>
            <w:tcW w:w="1542" w:type="dxa"/>
            <w:tcBorders>
              <w:top w:val="single" w:sz="4" w:space="0" w:color="000000"/>
              <w:left w:val="single" w:sz="4" w:space="0" w:color="000000"/>
              <w:bottom w:val="single" w:sz="4" w:space="0" w:color="000000"/>
              <w:right w:val="single" w:sz="4" w:space="0" w:color="000000"/>
            </w:tcBorders>
          </w:tcPr>
          <w:p w14:paraId="41A582A1" w14:textId="77777777" w:rsidR="00FC5D5E" w:rsidRDefault="00FC5D5E" w:rsidP="00FF7CF5">
            <w:pPr>
              <w:suppressAutoHyphens w:val="0"/>
              <w:autoSpaceDN/>
              <w:spacing w:after="0" w:line="240" w:lineRule="auto"/>
              <w:textAlignment w:val="auto"/>
              <w:rPr>
                <w:rFonts w:ascii="Verdana" w:hAnsi="Verdana" w:cs="Arial"/>
                <w:color w:val="000000"/>
                <w:sz w:val="20"/>
                <w:szCs w:val="20"/>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27F1D" w14:textId="7A91ACF7" w:rsidR="00FC5D5E" w:rsidRDefault="00FC5D5E" w:rsidP="00FF7CF5">
            <w:pPr>
              <w:suppressAutoHyphens w:val="0"/>
              <w:autoSpaceDN/>
              <w:spacing w:after="0" w:line="240" w:lineRule="auto"/>
              <w:textAlignment w:val="auto"/>
              <w:rPr>
                <w:rFonts w:ascii="Verdana" w:eastAsia="Times New Roman" w:hAnsi="Verdana" w:cs="Arial"/>
                <w:color w:val="000000"/>
                <w:sz w:val="20"/>
                <w:szCs w:val="20"/>
                <w:lang w:eastAsia="es-ES"/>
              </w:rPr>
            </w:pPr>
            <w:r>
              <w:rPr>
                <w:rFonts w:ascii="Verdana" w:hAnsi="Verdana" w:cs="Arial"/>
                <w:color w:val="000000"/>
                <w:sz w:val="20"/>
                <w:szCs w:val="20"/>
              </w:rPr>
              <w:t>Concesión de línea Covid de ayudas directas a personas autónomas y empresas, con base en el TITULO I del Real Decreto Legislativo 5/2021.</w:t>
            </w:r>
          </w:p>
          <w:p w14:paraId="7EF6AFF0" w14:textId="3073ED94" w:rsidR="00FC5D5E" w:rsidRDefault="00FC5D5E" w:rsidP="00FF7CF5">
            <w:pPr>
              <w:widowControl w:val="0"/>
              <w:spacing w:after="0" w:line="240" w:lineRule="auto"/>
              <w:rPr>
                <w:rFonts w:ascii="Times New Roman" w:eastAsia="SimSun" w:hAnsi="Times New Roman" w:cs="Lucida Sans"/>
                <w:kern w:val="3"/>
                <w:sz w:val="24"/>
                <w:szCs w:val="24"/>
                <w:lang w:eastAsia="zh-CN" w:bidi="hi-IN"/>
              </w:rPr>
            </w:pPr>
          </w:p>
        </w:tc>
      </w:tr>
      <w:tr w:rsidR="00FC5D5E" w14:paraId="4E561A94" w14:textId="77777777" w:rsidTr="00B919A0">
        <w:trPr>
          <w:trHeight w:val="1285"/>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B1678" w14:textId="31E9CAF6" w:rsidR="00FC5D5E" w:rsidRDefault="00FC5D5E" w:rsidP="00BB3F54">
            <w:pPr>
              <w:widowControl w:val="0"/>
              <w:spacing w:after="0" w:line="240" w:lineRule="auto"/>
            </w:pPr>
            <w:r>
              <w:rPr>
                <w:rFonts w:ascii="Verdana" w:hAnsi="Verdana" w:cs="Arial"/>
                <w:color w:val="000000"/>
                <w:sz w:val="20"/>
                <w:szCs w:val="20"/>
              </w:rPr>
              <w:t>CONSEJERÍA DE TURISMO, INDUSTRIA Y COMERCIO</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89CF9D" w14:textId="6886200E" w:rsidR="00FC5D5E" w:rsidRDefault="00FC5D5E" w:rsidP="00BB3F54">
            <w:pPr>
              <w:widowControl w:val="0"/>
              <w:spacing w:after="0" w:line="240" w:lineRule="auto"/>
            </w:pPr>
            <w:r>
              <w:t>Orden de la Consejería de Turismo, Industria y Comercio se ha resuelto “conceder una subvención a la empresa GOMERA VERDE, S.A., prevista en el Decreto-Ley 10/2021, de 22 de julio, por el que se regula la concesión directa de subvenciones dirigidas a cubrir el coste del Impuesto de Bienes Inmuebles soportado por empresas titulares de la explotación de establecimientos turísticos de alojamiento de Canarias, afectadas por la crisis derivada de la pandemia de la COVID-19”, en fecha de 28 de diciembre de 2021.</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EE8197" w14:textId="6101E276" w:rsidR="00FC5D5E" w:rsidRDefault="00FC5D5E" w:rsidP="00BB3F54">
            <w:pPr>
              <w:widowControl w:val="0"/>
              <w:spacing w:after="0" w:line="240" w:lineRule="auto"/>
            </w:pPr>
            <w:r>
              <w:rPr>
                <w:rFonts w:ascii="Verdana" w:hAnsi="Verdana" w:cs="Arial"/>
                <w:color w:val="000000"/>
                <w:sz w:val="20"/>
                <w:szCs w:val="20"/>
              </w:rPr>
              <w:t>60.670,32</w:t>
            </w:r>
          </w:p>
        </w:tc>
        <w:tc>
          <w:tcPr>
            <w:tcW w:w="1542" w:type="dxa"/>
            <w:tcBorders>
              <w:top w:val="single" w:sz="4" w:space="0" w:color="000000"/>
              <w:left w:val="single" w:sz="4" w:space="0" w:color="000000"/>
              <w:bottom w:val="single" w:sz="4" w:space="0" w:color="000000"/>
              <w:right w:val="single" w:sz="4" w:space="0" w:color="000000"/>
            </w:tcBorders>
          </w:tcPr>
          <w:p w14:paraId="30743676" w14:textId="77777777" w:rsidR="00FC5D5E" w:rsidRDefault="00FC5D5E" w:rsidP="00BB3F54">
            <w:pPr>
              <w:suppressAutoHyphens w:val="0"/>
              <w:autoSpaceDN/>
              <w:spacing w:after="0" w:line="240" w:lineRule="auto"/>
              <w:textAlignment w:val="auto"/>
              <w:rPr>
                <w:rFonts w:ascii="Verdana" w:hAnsi="Verdana" w:cs="Arial"/>
                <w:color w:val="000000"/>
                <w:sz w:val="20"/>
                <w:szCs w:val="20"/>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7A4A50" w14:textId="059140EB" w:rsidR="00FC5D5E" w:rsidRDefault="00FC5D5E" w:rsidP="00BB3F54">
            <w:pPr>
              <w:suppressAutoHyphens w:val="0"/>
              <w:autoSpaceDN/>
              <w:spacing w:after="0" w:line="240" w:lineRule="auto"/>
              <w:textAlignment w:val="auto"/>
              <w:rPr>
                <w:rFonts w:ascii="Verdana" w:eastAsia="Times New Roman" w:hAnsi="Verdana" w:cs="Arial"/>
                <w:color w:val="000000"/>
                <w:sz w:val="20"/>
                <w:szCs w:val="20"/>
                <w:lang w:eastAsia="es-ES"/>
              </w:rPr>
            </w:pPr>
            <w:r>
              <w:rPr>
                <w:rFonts w:ascii="Verdana" w:hAnsi="Verdana" w:cs="Arial"/>
                <w:color w:val="000000"/>
                <w:sz w:val="20"/>
                <w:szCs w:val="20"/>
              </w:rPr>
              <w:t>Concesión directa subvenciones dirigidas a cubrir el coste del IBI soportado por empresas titulares de establecimientos de alojamiento turístico</w:t>
            </w:r>
          </w:p>
          <w:p w14:paraId="4DEE699A" w14:textId="5E676C07" w:rsidR="00FC5D5E" w:rsidRDefault="00FC5D5E" w:rsidP="00BB3F54">
            <w:pPr>
              <w:widowControl w:val="0"/>
              <w:spacing w:after="0" w:line="240" w:lineRule="auto"/>
              <w:rPr>
                <w:rFonts w:ascii="Times New Roman" w:eastAsia="SimSun" w:hAnsi="Times New Roman" w:cs="Lucida Sans"/>
                <w:kern w:val="3"/>
                <w:sz w:val="24"/>
                <w:szCs w:val="24"/>
                <w:lang w:eastAsia="zh-CN" w:bidi="hi-IN"/>
              </w:rPr>
            </w:pPr>
          </w:p>
        </w:tc>
      </w:tr>
    </w:tbl>
    <w:p w14:paraId="7922DC5A" w14:textId="77777777" w:rsidR="00011B97" w:rsidRDefault="00011B97"/>
    <w:sectPr w:rsidR="00011B97" w:rsidSect="003E6A90">
      <w:headerReference w:type="default" r:id="rId6"/>
      <w:foot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E4FE" w14:textId="77777777" w:rsidR="00CD0169" w:rsidRDefault="00CD0169" w:rsidP="008F60A0">
      <w:pPr>
        <w:spacing w:after="0" w:line="240" w:lineRule="auto"/>
      </w:pPr>
      <w:r>
        <w:separator/>
      </w:r>
    </w:p>
  </w:endnote>
  <w:endnote w:type="continuationSeparator" w:id="0">
    <w:p w14:paraId="1E314A22" w14:textId="77777777" w:rsidR="00CD0169" w:rsidRDefault="00CD0169" w:rsidP="008F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F122" w14:textId="4793F897" w:rsidR="008F60A0" w:rsidRDefault="008F60A0">
    <w:pPr>
      <w:pStyle w:val="Piedepgina"/>
      <w:rPr>
        <w:lang w:val="en-US"/>
      </w:rPr>
    </w:pPr>
    <w:r>
      <w:rPr>
        <w:lang w:val="en-US"/>
      </w:rPr>
      <w:t>JUNIO 2022</w:t>
    </w:r>
  </w:p>
  <w:p w14:paraId="12B48BA8" w14:textId="77777777" w:rsidR="008F60A0" w:rsidRPr="008F60A0" w:rsidRDefault="008F60A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0151" w14:textId="77777777" w:rsidR="00CD0169" w:rsidRDefault="00CD0169" w:rsidP="008F60A0">
      <w:pPr>
        <w:spacing w:after="0" w:line="240" w:lineRule="auto"/>
      </w:pPr>
      <w:r>
        <w:separator/>
      </w:r>
    </w:p>
  </w:footnote>
  <w:footnote w:type="continuationSeparator" w:id="0">
    <w:p w14:paraId="2871ED7A" w14:textId="77777777" w:rsidR="00CD0169" w:rsidRDefault="00CD0169" w:rsidP="008F6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A5B4" w14:textId="09D69584" w:rsidR="008F60A0" w:rsidRPr="008F60A0" w:rsidRDefault="008F60A0">
    <w:pPr>
      <w:pStyle w:val="Encabezado"/>
      <w:rPr>
        <w:lang w:val="en-US"/>
      </w:rPr>
    </w:pPr>
    <w:r>
      <w:rPr>
        <w:lang w:val="en-US"/>
      </w:rPr>
      <w:t xml:space="preserve">GOMERA VERDE S.A.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31"/>
    <w:rsid w:val="00011B97"/>
    <w:rsid w:val="00056BD3"/>
    <w:rsid w:val="003E6A90"/>
    <w:rsid w:val="004D2C2F"/>
    <w:rsid w:val="00595707"/>
    <w:rsid w:val="005D1017"/>
    <w:rsid w:val="0060354A"/>
    <w:rsid w:val="006B5C31"/>
    <w:rsid w:val="00830488"/>
    <w:rsid w:val="00894711"/>
    <w:rsid w:val="008E2E0E"/>
    <w:rsid w:val="008F60A0"/>
    <w:rsid w:val="00A46254"/>
    <w:rsid w:val="00B919A0"/>
    <w:rsid w:val="00BB3F54"/>
    <w:rsid w:val="00C21849"/>
    <w:rsid w:val="00CD0169"/>
    <w:rsid w:val="00F028FF"/>
    <w:rsid w:val="00FC5D5E"/>
    <w:rsid w:val="00FF7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FC61"/>
  <w15:chartTrackingRefBased/>
  <w15:docId w15:val="{2C7BB1CC-E584-4FC6-866C-EFC16D67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90"/>
    <w:pPr>
      <w:suppressAutoHyphens/>
      <w:autoSpaceDN w:val="0"/>
      <w:spacing w:after="200" w:line="276" w:lineRule="auto"/>
      <w:textAlignment w:val="baseline"/>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0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0A0"/>
    <w:rPr>
      <w:rFonts w:ascii="Calibri" w:eastAsia="Calibri" w:hAnsi="Calibri" w:cs="Calibri"/>
      <w:lang w:eastAsia="ar-SA"/>
    </w:rPr>
  </w:style>
  <w:style w:type="paragraph" w:styleId="Piedepgina">
    <w:name w:val="footer"/>
    <w:basedOn w:val="Normal"/>
    <w:link w:val="PiedepginaCar"/>
    <w:uiPriority w:val="99"/>
    <w:unhideWhenUsed/>
    <w:rsid w:val="008F60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0A0"/>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74944">
      <w:bodyDiv w:val="1"/>
      <w:marLeft w:val="0"/>
      <w:marRight w:val="0"/>
      <w:marTop w:val="0"/>
      <w:marBottom w:val="0"/>
      <w:divBdr>
        <w:top w:val="none" w:sz="0" w:space="0" w:color="auto"/>
        <w:left w:val="none" w:sz="0" w:space="0" w:color="auto"/>
        <w:bottom w:val="none" w:sz="0" w:space="0" w:color="auto"/>
        <w:right w:val="none" w:sz="0" w:space="0" w:color="auto"/>
      </w:divBdr>
    </w:div>
    <w:div w:id="359744491">
      <w:bodyDiv w:val="1"/>
      <w:marLeft w:val="0"/>
      <w:marRight w:val="0"/>
      <w:marTop w:val="0"/>
      <w:marBottom w:val="0"/>
      <w:divBdr>
        <w:top w:val="none" w:sz="0" w:space="0" w:color="auto"/>
        <w:left w:val="none" w:sz="0" w:space="0" w:color="auto"/>
        <w:bottom w:val="none" w:sz="0" w:space="0" w:color="auto"/>
        <w:right w:val="none" w:sz="0" w:space="0" w:color="auto"/>
      </w:divBdr>
    </w:div>
    <w:div w:id="1509247508">
      <w:bodyDiv w:val="1"/>
      <w:marLeft w:val="0"/>
      <w:marRight w:val="0"/>
      <w:marTop w:val="0"/>
      <w:marBottom w:val="0"/>
      <w:divBdr>
        <w:top w:val="none" w:sz="0" w:space="0" w:color="auto"/>
        <w:left w:val="none" w:sz="0" w:space="0" w:color="auto"/>
        <w:bottom w:val="none" w:sz="0" w:space="0" w:color="auto"/>
        <w:right w:val="none" w:sz="0" w:space="0" w:color="auto"/>
      </w:divBdr>
    </w:div>
    <w:div w:id="16667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Yokselín Hernández Dóniz</dc:creator>
  <cp:keywords/>
  <dc:description/>
  <cp:lastModifiedBy>Yokselín Hernández Dóniz</cp:lastModifiedBy>
  <cp:revision>16</cp:revision>
  <cp:lastPrinted>2022-06-24T09:06:00Z</cp:lastPrinted>
  <dcterms:created xsi:type="dcterms:W3CDTF">2022-06-24T07:53:00Z</dcterms:created>
  <dcterms:modified xsi:type="dcterms:W3CDTF">2022-06-24T09:06:00Z</dcterms:modified>
</cp:coreProperties>
</file>